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środków trwałych na dzień 31.12.201</w:t>
      </w:r>
      <w:r w:rsidR="00FE45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rok</w:t>
      </w:r>
    </w:p>
    <w:p w:rsidR="0096580B" w:rsidRDefault="0096580B" w:rsidP="0096580B"/>
    <w:p w:rsidR="0096580B" w:rsidRDefault="0096580B" w:rsidP="0096580B"/>
    <w:p w:rsidR="0096580B" w:rsidRDefault="0096580B" w:rsidP="0096580B">
      <w:pPr>
        <w:spacing w:line="480" w:lineRule="auto"/>
      </w:pPr>
    </w:p>
    <w:tbl>
      <w:tblPr>
        <w:tblStyle w:val="Tabela-Siatka"/>
        <w:tblW w:w="0" w:type="auto"/>
        <w:tblLook w:val="04A0"/>
      </w:tblPr>
      <w:tblGrid>
        <w:gridCol w:w="675"/>
        <w:gridCol w:w="1134"/>
        <w:gridCol w:w="1985"/>
        <w:gridCol w:w="1559"/>
        <w:gridCol w:w="1985"/>
        <w:gridCol w:w="1276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umorzenia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Budynki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Komputery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FE4592">
            <w:pPr>
              <w:spacing w:line="480" w:lineRule="auto"/>
            </w:pPr>
            <w:r>
              <w:t xml:space="preserve">308 314,61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FE4592">
            <w:pPr>
              <w:spacing w:line="480" w:lineRule="auto"/>
            </w:pPr>
            <w:r>
              <w:t>260 053,56</w:t>
            </w:r>
            <w:r w:rsidR="00957CB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FE4592">
            <w:pPr>
              <w:spacing w:line="480" w:lineRule="auto"/>
            </w:pPr>
            <w:r>
              <w:t>48 261,05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VI, 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Maszyny i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>
            <w:pPr>
              <w:spacing w:line="480" w:lineRule="auto"/>
            </w:pPr>
            <w:r>
              <w:t>9</w:t>
            </w:r>
            <w:r w:rsidR="00433E19">
              <w:t>9 587, 62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86 818, 12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57CBB" w:rsidP="00433E19">
            <w:pPr>
              <w:spacing w:line="480" w:lineRule="auto"/>
            </w:pPr>
            <w:r>
              <w:t>1</w:t>
            </w:r>
            <w:r w:rsidR="005F7739">
              <w:t>2</w:t>
            </w:r>
            <w:r w:rsidR="00433E19">
              <w:t>.769,50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Samochody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 xml:space="preserve">Pozostałe środki trwałe do 3 500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274 275, 93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</w:pPr>
            <w:r>
              <w:t>274 275,93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>Prawo wieczystego użytkowania gruntu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2 376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433E1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680 529,38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spacing w:line="480" w:lineRule="auto"/>
              <w:rPr>
                <w:b/>
              </w:rPr>
            </w:pPr>
            <w:r>
              <w:rPr>
                <w:b/>
              </w:rPr>
              <w:t>626165,76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spacing w:line="480" w:lineRule="auto"/>
              <w:rPr>
                <w:b/>
              </w:rPr>
            </w:pPr>
            <w:r>
              <w:rPr>
                <w:b/>
              </w:rPr>
              <w:t>54363,62</w:t>
            </w:r>
          </w:p>
        </w:tc>
      </w:tr>
    </w:tbl>
    <w:p w:rsidR="0096580B" w:rsidRDefault="0096580B" w:rsidP="0096580B"/>
    <w:p w:rsidR="0096580B" w:rsidRDefault="0096580B" w:rsidP="0096580B"/>
    <w:p w:rsidR="0096580B" w:rsidRDefault="0096580B" w:rsidP="0096580B"/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wartości niematerialnych i prawnych na dzień 31.12.201</w:t>
      </w:r>
      <w:r w:rsidR="00FE45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</w:p>
    <w:p w:rsidR="0096580B" w:rsidRDefault="0096580B" w:rsidP="0096580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umorzenia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219.229,24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A1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219 220,24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CA361F" w:rsidRDefault="00CA361F"/>
    <w:sectPr w:rsidR="00CA361F" w:rsidSect="00CA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96580B"/>
    <w:rsid w:val="001B7510"/>
    <w:rsid w:val="00301FEE"/>
    <w:rsid w:val="003D5D61"/>
    <w:rsid w:val="00433E19"/>
    <w:rsid w:val="004F3700"/>
    <w:rsid w:val="005F7739"/>
    <w:rsid w:val="007744D7"/>
    <w:rsid w:val="007838CB"/>
    <w:rsid w:val="0083522B"/>
    <w:rsid w:val="00957CBB"/>
    <w:rsid w:val="0096580B"/>
    <w:rsid w:val="009A1529"/>
    <w:rsid w:val="00AF0680"/>
    <w:rsid w:val="00CA19AC"/>
    <w:rsid w:val="00CA361F"/>
    <w:rsid w:val="00D9794A"/>
    <w:rsid w:val="00F4321F"/>
    <w:rsid w:val="00FE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etrzc</cp:lastModifiedBy>
  <cp:revision>2</cp:revision>
  <dcterms:created xsi:type="dcterms:W3CDTF">2016-11-04T10:28:00Z</dcterms:created>
  <dcterms:modified xsi:type="dcterms:W3CDTF">2016-11-04T10:28:00Z</dcterms:modified>
</cp:coreProperties>
</file>